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0908B1"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0908B1">
        <w:rPr>
          <w:rFonts w:ascii="Arial" w:hAnsi="Arial" w:cs="Arial"/>
          <w:sz w:val="20"/>
        </w:rPr>
        <w:t xml:space="preserve">– 51. člen Zakona </w:t>
      </w:r>
      <w:r w:rsidR="00D04AA7" w:rsidRPr="000908B1">
        <w:rPr>
          <w:rFonts w:ascii="Arial" w:hAnsi="Arial" w:cs="Arial"/>
          <w:sz w:val="20"/>
        </w:rPr>
        <w:t xml:space="preserve">o organiziranosti in delu v policiji </w:t>
      </w:r>
      <w:r w:rsidR="000908B1" w:rsidRPr="000908B1">
        <w:rPr>
          <w:rFonts w:ascii="Arial" w:hAnsi="Arial" w:cs="Arial"/>
          <w:sz w:val="20"/>
          <w:shd w:val="clear" w:color="auto" w:fill="FFFFFF"/>
        </w:rPr>
        <w:t>(</w:t>
      </w:r>
      <w:r w:rsidR="000908B1" w:rsidRPr="000908B1">
        <w:rPr>
          <w:rFonts w:ascii="Arial" w:hAnsi="Arial" w:cs="Arial"/>
          <w:sz w:val="20"/>
        </w:rPr>
        <w:t xml:space="preserve">Uradni list RS, št. 15/13, 11/14, 86/15, 77/16, 77/17 in 36/19, v nadaljevanju </w:t>
      </w:r>
      <w:proofErr w:type="spellStart"/>
      <w:r w:rsidR="000908B1" w:rsidRPr="000908B1">
        <w:rPr>
          <w:rFonts w:ascii="Arial" w:hAnsi="Arial" w:cs="Arial"/>
          <w:sz w:val="20"/>
        </w:rPr>
        <w:t>ZODPol</w:t>
      </w:r>
      <w:proofErr w:type="spellEnd"/>
      <w:r w:rsidR="000908B1" w:rsidRPr="000908B1">
        <w:rPr>
          <w:rFonts w:ascii="Arial" w:hAnsi="Arial" w:cs="Arial"/>
          <w:sz w:val="20"/>
        </w:rPr>
        <w:t>)</w:t>
      </w:r>
      <w:r w:rsidRPr="000908B1">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F7106F" w:rsidRPr="00F7106F">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7106F"/>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D8059-FD99-4F67-9F4B-8DB366EE7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3848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Maja Antešević</cp:lastModifiedBy>
  <cp:revision>2</cp:revision>
  <cp:lastPrinted>2017-02-10T10:52:00Z</cp:lastPrinted>
  <dcterms:created xsi:type="dcterms:W3CDTF">2021-06-28T09:11:00Z</dcterms:created>
  <dcterms:modified xsi:type="dcterms:W3CDTF">2021-06-28T09:11:00Z</dcterms:modified>
</cp:coreProperties>
</file>